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pPr>
      <w:r>
        <w:rPr>
          <w:sz w:val="20"/>
          <w:b w:val="on"/>
        </w:rPr>
        <w:t xml:space="preserve">Название документа</w:t>
      </w:r>
    </w:p>
    <w:p>
      <w:pPr>
        <w:pStyle w:val="0"/>
        <w:jc w:val="both"/>
      </w:pPr>
      <w:r>
        <w:rPr>
          <w:sz w:val="20"/>
        </w:rPr>
        <w:t xml:space="preserve">Указ Губернатора Владимирской области от 01.02.2023 N 30</w:t>
      </w:r>
    </w:p>
    <w:p>
      <w:pPr>
        <w:pStyle w:val="0"/>
        <w:jc w:val="both"/>
      </w:pPr>
      <w:r>
        <w:rPr>
          <w:sz w:val="20"/>
        </w:rPr>
        <w:t xml:space="preserve">"Об осуществлении в 2023 году единовременных выплат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pPr>
        <w:pStyle w:val="0"/>
        <w:jc w:val="both"/>
      </w:pPr>
      <w:r>
        <w:rPr>
          <w:sz w:val="20"/>
        </w:rPr>
        <w:t xml:space="preserve">(вместе с "Порядком назначения и осуществления в 2023 году единовременных выплат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pPr>
        <w:pStyle w:val="0"/>
      </w:pPr>
      <w:r>
        <w:rPr>
          <w:sz w:val="20"/>
          <w:b w:val="on"/>
        </w:rPr>
        <w:t xml:space="preserve">Источник публикации</w:t>
      </w:r>
    </w:p>
    <w:p>
      <w:pPr>
        <w:pStyle w:val="0"/>
        <w:jc w:val="both"/>
      </w:pPr>
      <w:r>
        <w:rPr>
          <w:sz w:val="20"/>
        </w:rPr>
        <w:t xml:space="preserve">Официальный интернет-портал правовой информации </w:t>
      </w:r>
      <w:r>
        <w:rPr>
          <w:sz w:val="20"/>
        </w:rPr>
        <w:t xml:space="preserve">http://pravo.gov.ru</w:t>
      </w:r>
      <w:r>
        <w:rPr>
          <w:sz w:val="20"/>
        </w:rPr>
        <w:t xml:space="preserve">, 01.02.2023,</w:t>
      </w:r>
    </w:p>
    <w:p>
      <w:pPr>
        <w:pStyle w:val="0"/>
        <w:jc w:val="both"/>
      </w:pPr>
      <w:r>
        <w:rPr>
          <w:sz w:val="20"/>
        </w:rPr>
        <w:t xml:space="preserve">Сетевое электронное издание </w:t>
      </w:r>
      <w:r>
        <w:rPr>
          <w:sz w:val="20"/>
        </w:rPr>
        <w:t xml:space="preserve">http://www.vedom.ru</w:t>
      </w:r>
      <w:r>
        <w:rPr>
          <w:sz w:val="20"/>
        </w:rPr>
        <w:t xml:space="preserve">, 02.02.2023,</w:t>
      </w:r>
    </w:p>
    <w:p>
      <w:pPr>
        <w:pStyle w:val="0"/>
        <w:jc w:val="both"/>
      </w:pPr>
      <w:r>
        <w:rPr>
          <w:sz w:val="20"/>
        </w:rPr>
        <w:t xml:space="preserve">"Владимирские ведомости", N 16, 04.02.2023</w:t>
      </w:r>
    </w:p>
    <w:p>
      <w:pPr>
        <w:pStyle w:val="0"/>
      </w:pPr>
      <w:r>
        <w:rPr>
          <w:sz w:val="20"/>
          <w:b w:val="on"/>
        </w:rPr>
        <w:t xml:space="preserve">Примечание к документу</w:t>
      </w:r>
    </w:p>
    <w:p>
      <w:pPr>
        <w:pStyle w:val="0"/>
        <w:jc w:val="both"/>
      </w:pPr>
      <w:r>
        <w:rPr>
          <w:sz w:val="20"/>
        </w:rPr>
        <w:t xml:space="preserve">Начало действия документа - 01.02.2023.</w:t>
      </w:r>
    </w:p>
    <w:p>
      <w:pPr>
        <w:pStyle w:val="0"/>
        <w:jc w:val="both"/>
      </w:pPr>
      <w:r>
        <w:rPr>
          <w:sz w:val="20"/>
        </w:rPr>
        <w:t xml:space="preserve">В соответствии с </w:t>
      </w:r>
      <w:r>
        <w:rPr>
          <w:sz w:val="20"/>
        </w:rPr>
        <w:t xml:space="preserve">п. 3</w:t>
      </w:r>
      <w:r>
        <w:rPr>
          <w:sz w:val="20"/>
        </w:rPr>
        <w:t xml:space="preserve"> данный документ вступил в силу со дня официального опубликования (опубликован на официальном интернет-портале правовой информации </w:t>
      </w:r>
      <w:r>
        <w:rPr>
          <w:sz w:val="20"/>
        </w:rPr>
        <w:t xml:space="preserve">http://pravo.gov.ru</w:t>
      </w:r>
      <w:r>
        <w:rPr>
          <w:sz w:val="20"/>
        </w:rPr>
        <w:t xml:space="preserve"> - 01.02.2023) и распространяется на правоотношения, возникшие с 01.01.2023.</w:t>
      </w:r>
    </w:p>
    <w:p>
      <w:pPr>
        <w:pStyle w:val="0"/>
        <w:spacing w:before="200" w:line-rule="auto"/>
      </w:pPr>
      <w:r>
        <w:rPr>
          <w:sz w:val="20"/>
          <w:b w:val="on"/>
        </w:rPr>
        <w:t xml:space="preserve">Текст документа</w:t>
      </w: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февраля 2023 года</w:t>
            </w:r>
          </w:p>
        </w:tc>
        <w:tc>
          <w:tcPr>
            <w:tcW w:w="5103" w:type="dxa"/>
            <w:tcBorders>
              <w:top w:val="nil"/>
              <w:left w:val="nil"/>
              <w:bottom w:val="nil"/>
              <w:right w:val="nil"/>
            </w:tcBorders>
          </w:tcPr>
          <w:p>
            <w:pPr>
              <w:pStyle w:val="0"/>
              <w:outlineLvl w:val="0"/>
              <w:jc w:val="right"/>
            </w:pPr>
            <w:r>
              <w:rPr>
                <w:sz w:val="20"/>
              </w:rPr>
              <w:t xml:space="preserve">N 30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ВЛАДИМИРСКОЙ ОБЛАСТИ</w:t>
      </w:r>
    </w:p>
    <w:p>
      <w:pPr>
        <w:pStyle w:val="2"/>
        <w:jc w:val="both"/>
      </w:pPr>
      <w:r>
        <w:rPr>
          <w:sz w:val="20"/>
        </w:rPr>
      </w:r>
    </w:p>
    <w:p>
      <w:pPr>
        <w:pStyle w:val="2"/>
        <w:jc w:val="center"/>
      </w:pPr>
      <w:r>
        <w:rPr>
          <w:sz w:val="20"/>
        </w:rPr>
        <w:t xml:space="preserve">ОБ ОСУЩЕСТВЛЕНИИ В 2023 ГОДУ ЕДИНОВРЕМЕННЫХ ВЫПЛАТ ЛИЦАМ,</w:t>
      </w:r>
    </w:p>
    <w:p>
      <w:pPr>
        <w:pStyle w:val="2"/>
        <w:jc w:val="center"/>
      </w:pPr>
      <w:r>
        <w:rPr>
          <w:sz w:val="20"/>
        </w:rPr>
        <w:t xml:space="preserve">НАПРАВЛЕННЫМ (КОМАНДИРОВАННЫМ) НА ТЕРРИТОРИИ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ЗАПОРОЖСКОЙ ОБЛАСТИ, ХЕРСОНСКОЙ ОБЛАСТИ, И ЧЛЕНАМ ИХ СЕМЕЙ</w:t>
      </w:r>
    </w:p>
    <w:p>
      <w:pPr>
        <w:pStyle w:val="0"/>
        <w:jc w:val="both"/>
      </w:pPr>
      <w:r>
        <w:rPr>
          <w:sz w:val="20"/>
        </w:rPr>
      </w:r>
    </w:p>
    <w:p>
      <w:pPr>
        <w:pStyle w:val="0"/>
        <w:ind w:firstLine="540"/>
        <w:jc w:val="both"/>
      </w:pPr>
      <w:r>
        <w:rPr>
          <w:sz w:val="20"/>
        </w:rPr>
        <w:t xml:space="preserve">В целях социальной поддержки лиц, направленных (командированных) на территории Донецкой Народной Республики, Луганской Народной Республики, Запорожской области, Херсонской области, и членов их семей, в соответствии с </w:t>
      </w:r>
      <w:r>
        <w:rPr>
          <w:sz w:val="20"/>
        </w:rPr>
        <w:t xml:space="preserve">Указом</w:t>
      </w:r>
      <w:r>
        <w:rPr>
          <w:sz w:val="20"/>
        </w:rPr>
        <w:t xml:space="preserve"> Президента Российской Федерации от 16.03.2022 N 121 "О мерах по обеспечению социально-экономической стабильности и защиты населения в Российской Федерации", </w:t>
      </w:r>
      <w:r>
        <w:rPr>
          <w:sz w:val="20"/>
        </w:rPr>
        <w:t xml:space="preserve">Указом</w:t>
      </w:r>
      <w:r>
        <w:rPr>
          <w:sz w:val="20"/>
        </w:rPr>
        <w:t xml:space="preserve"> Президента Российской Федерации от 29.12.2022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постановляю:</w:t>
      </w:r>
    </w:p>
    <w:p>
      <w:pPr>
        <w:pStyle w:val="0"/>
        <w:spacing w:before="200" w:line-rule="auto"/>
        <w:ind w:firstLine="540"/>
        <w:jc w:val="both"/>
      </w:pPr>
      <w:r>
        <w:rPr>
          <w:sz w:val="20"/>
        </w:rPr>
        <w:t xml:space="preserve">1. Утвердить </w:t>
      </w:r>
      <w:r>
        <w:rPr>
          <w:sz w:val="20"/>
        </w:rPr>
        <w:t xml:space="preserve">Порядок</w:t>
      </w:r>
      <w:r>
        <w:rPr>
          <w:sz w:val="20"/>
        </w:rPr>
        <w:t xml:space="preserve"> назначения и осуществления в 2023 году единовременных выплат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согласно приложению.</w:t>
      </w:r>
    </w:p>
    <w:p>
      <w:pPr>
        <w:pStyle w:val="0"/>
        <w:spacing w:before="200" w:line-rule="auto"/>
        <w:ind w:firstLine="540"/>
        <w:jc w:val="both"/>
      </w:pPr>
      <w:r>
        <w:rPr>
          <w:sz w:val="20"/>
        </w:rPr>
        <w:t xml:space="preserve">2. Контроль за исполнением настоящего Указа возложить на заместителя Губернатора области, курирующего вопросы социального обеспечения.</w:t>
      </w:r>
    </w:p>
    <w:bookmarkStart w:id="28" w:name="P28"/>
    <w:bookmarkEnd w:id="28"/>
    <w:p>
      <w:pPr>
        <w:pStyle w:val="0"/>
        <w:spacing w:before="200" w:line-rule="auto"/>
        <w:ind w:firstLine="540"/>
        <w:jc w:val="both"/>
      </w:pPr>
      <w:r>
        <w:rPr>
          <w:sz w:val="20"/>
        </w:rPr>
        <w:t xml:space="preserve">3. Настоящий Указ вступает в силу со дня его официального опубликования и распространяется на правоотношения, возникшие с 1 января 2023 года.</w:t>
      </w:r>
    </w:p>
    <w:p>
      <w:pPr>
        <w:pStyle w:val="0"/>
        <w:jc w:val="both"/>
      </w:pPr>
      <w:r>
        <w:rPr>
          <w:sz w:val="20"/>
        </w:rPr>
      </w:r>
    </w:p>
    <w:p>
      <w:pPr>
        <w:pStyle w:val="0"/>
        <w:jc w:val="right"/>
      </w:pPr>
      <w:r>
        <w:rPr>
          <w:sz w:val="20"/>
        </w:rPr>
        <w:t xml:space="preserve">Губернатор Владимирской области</w:t>
      </w:r>
    </w:p>
    <w:p>
      <w:pPr>
        <w:pStyle w:val="0"/>
        <w:jc w:val="right"/>
      </w:pPr>
      <w:r>
        <w:rPr>
          <w:sz w:val="20"/>
        </w:rPr>
        <w:t xml:space="preserve">А.А.АВДЕЕВ</w:t>
      </w:r>
    </w:p>
    <w:p>
      <w:pPr>
        <w:pStyle w:val="0"/>
      </w:pPr>
      <w:r>
        <w:rPr>
          <w:sz w:val="20"/>
        </w:rPr>
        <w:t xml:space="preserve">Владимир</w:t>
      </w:r>
    </w:p>
    <w:p>
      <w:pPr>
        <w:pStyle w:val="0"/>
        <w:spacing w:before="200" w:line-rule="auto"/>
      </w:pPr>
      <w:r>
        <w:rPr>
          <w:sz w:val="20"/>
        </w:rPr>
        <w:t xml:space="preserve">1 февраля 2023 года</w:t>
      </w:r>
    </w:p>
    <w:p>
      <w:pPr>
        <w:pStyle w:val="0"/>
        <w:spacing w:before="200" w:line-rule="auto"/>
      </w:pPr>
      <w:r>
        <w:rPr>
          <w:sz w:val="20"/>
        </w:rPr>
        <w:t xml:space="preserve">N 30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01.02.2023 N 30</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НАЗНАЧЕНИЯ И ОСУЩЕСТВЛЕНИЯ В 2023 ГОДУ ЕДИНОВРЕМЕННЫХ</w:t>
      </w:r>
    </w:p>
    <w:p>
      <w:pPr>
        <w:pStyle w:val="2"/>
        <w:jc w:val="center"/>
      </w:pPr>
      <w:r>
        <w:rPr>
          <w:sz w:val="20"/>
        </w:rPr>
        <w:t xml:space="preserve">ВЫПЛАТ ЛИЦАМ, НАПРАВЛЕННЫМ (КОМАНДИРОВАННЫМ) НА ТЕРРИТОРИИ</w:t>
      </w:r>
    </w:p>
    <w:p>
      <w:pPr>
        <w:pStyle w:val="2"/>
        <w:jc w:val="center"/>
      </w:pPr>
      <w:r>
        <w:rPr>
          <w:sz w:val="20"/>
        </w:rPr>
        <w:t xml:space="preserve">ДОНЕЦКОЙ НАРОДНОЙ РЕСПУБЛИКИ, ЛУГАНСКОЙ НАРОДНОЙ РЕСПУБЛИКИ,</w:t>
      </w:r>
    </w:p>
    <w:p>
      <w:pPr>
        <w:pStyle w:val="2"/>
        <w:jc w:val="center"/>
      </w:pPr>
      <w:r>
        <w:rPr>
          <w:sz w:val="20"/>
        </w:rPr>
        <w:t xml:space="preserve">ЗАПОРОЖСКОЙ ОБЛАСТИ, ХЕРСОНСКОЙ ОБЛАСТИ, И ЧЛЕНАМ ИХ СЕМЕЙ</w:t>
      </w:r>
    </w:p>
    <w:p>
      <w:pPr>
        <w:pStyle w:val="0"/>
        <w:jc w:val="both"/>
      </w:pPr>
      <w:r>
        <w:rPr>
          <w:sz w:val="20"/>
        </w:rPr>
      </w:r>
    </w:p>
    <w:p>
      <w:pPr>
        <w:pStyle w:val="0"/>
        <w:ind w:firstLine="540"/>
        <w:jc w:val="both"/>
      </w:pPr>
      <w:r>
        <w:rPr>
          <w:sz w:val="20"/>
        </w:rPr>
        <w:t xml:space="preserve">1. Настоящий Порядок определяет порядок назначения и осуществления в 2023 году единовременных выплат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а также членам их семей.</w:t>
      </w:r>
    </w:p>
    <w:bookmarkStart w:id="53" w:name="P53"/>
    <w:bookmarkEnd w:id="53"/>
    <w:p>
      <w:pPr>
        <w:pStyle w:val="0"/>
        <w:spacing w:before="200" w:line-rule="auto"/>
        <w:ind w:firstLine="540"/>
        <w:jc w:val="both"/>
      </w:pPr>
      <w:r>
        <w:rPr>
          <w:sz w:val="20"/>
        </w:rPr>
        <w:t xml:space="preserve">2. Получателями единовременных выплат являются граждане Российской Федерации, постоянно проживающие на территории Владимирской области, направленные (командированные) для выполнения задач на территориях Донецкой Народной Республики, Луганской Народной Республики, Запорожской области, Херсонской области, и члены их семей.</w:t>
      </w:r>
    </w:p>
    <w:p>
      <w:pPr>
        <w:pStyle w:val="0"/>
        <w:spacing w:before="200" w:line-rule="auto"/>
        <w:ind w:firstLine="540"/>
        <w:jc w:val="both"/>
      </w:pPr>
      <w:r>
        <w:rPr>
          <w:sz w:val="20"/>
        </w:rPr>
        <w:t xml:space="preserve">Под гражданами, направленными (командированными) для выполнения задач на территориях Донецкой Народной Республики, Луганской Народной Республики, Запорожской области, Херсонской области, понимаются:</w:t>
      </w:r>
    </w:p>
    <w:p>
      <w:pPr>
        <w:pStyle w:val="0"/>
        <w:spacing w:before="200" w:line-rule="auto"/>
        <w:ind w:firstLine="540"/>
        <w:jc w:val="both"/>
      </w:pPr>
      <w:r>
        <w:rPr>
          <w:sz w:val="20"/>
        </w:rPr>
        <w:t xml:space="preserve">- лица, замещающие государственные должности, муниципальные должности;</w:t>
      </w:r>
    </w:p>
    <w:p>
      <w:pPr>
        <w:pStyle w:val="0"/>
        <w:spacing w:before="200" w:line-rule="auto"/>
        <w:ind w:firstLine="540"/>
        <w:jc w:val="both"/>
      </w:pPr>
      <w:r>
        <w:rPr>
          <w:sz w:val="20"/>
        </w:rPr>
        <w:t xml:space="preserve">- государственные гражданские служащие, муниципальные служащие;</w:t>
      </w:r>
    </w:p>
    <w:p>
      <w:pPr>
        <w:pStyle w:val="0"/>
        <w:spacing w:before="200" w:line-rule="auto"/>
        <w:ind w:firstLine="540"/>
        <w:jc w:val="both"/>
      </w:pPr>
      <w:r>
        <w:rPr>
          <w:sz w:val="20"/>
        </w:rPr>
        <w:t xml:space="preserve">- работники, замещающие в органах публичной власти должности, не отнесенные к должностям государственной или муниципальной службы;</w:t>
      </w:r>
    </w:p>
    <w:p>
      <w:pPr>
        <w:pStyle w:val="0"/>
        <w:spacing w:before="200" w:line-rule="auto"/>
        <w:ind w:firstLine="540"/>
        <w:jc w:val="both"/>
      </w:pPr>
      <w:r>
        <w:rPr>
          <w:sz w:val="20"/>
        </w:rPr>
        <w:t xml:space="preserve">- работники организаций, подведомственных органам публичной власти;</w:t>
      </w:r>
    </w:p>
    <w:bookmarkStart w:id="59" w:name="P59"/>
    <w:bookmarkEnd w:id="59"/>
    <w:p>
      <w:pPr>
        <w:pStyle w:val="0"/>
        <w:spacing w:before="200" w:line-rule="auto"/>
        <w:ind w:firstLine="540"/>
        <w:jc w:val="both"/>
      </w:pPr>
      <w:r>
        <w:rPr>
          <w:sz w:val="20"/>
        </w:rPr>
        <w:t xml:space="preserve">- работники иных организаций, принимавшие в 2023 году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Херсонской области (далее - лица, направленные (командированные) для выполнения задач).</w:t>
      </w:r>
    </w:p>
    <w:p>
      <w:pPr>
        <w:pStyle w:val="0"/>
        <w:spacing w:before="200" w:line-rule="auto"/>
        <w:ind w:firstLine="540"/>
        <w:jc w:val="both"/>
      </w:pPr>
      <w:r>
        <w:rPr>
          <w:sz w:val="20"/>
        </w:rPr>
        <w:t xml:space="preserve">Постоянное проживание на территории Владимирской области подтверждается регистрацией по месту жительства.</w:t>
      </w:r>
    </w:p>
    <w:bookmarkStart w:id="61" w:name="P61"/>
    <w:bookmarkEnd w:id="61"/>
    <w:p>
      <w:pPr>
        <w:pStyle w:val="0"/>
        <w:spacing w:before="200" w:line-rule="auto"/>
        <w:ind w:firstLine="540"/>
        <w:jc w:val="both"/>
      </w:pPr>
      <w:r>
        <w:rPr>
          <w:sz w:val="20"/>
        </w:rPr>
        <w:t xml:space="preserve">3. Единовременные выплаты в 2023 году предоставляются в следующих размерах:</w:t>
      </w:r>
    </w:p>
    <w:bookmarkStart w:id="62" w:name="P62"/>
    <w:bookmarkEnd w:id="62"/>
    <w:p>
      <w:pPr>
        <w:pStyle w:val="0"/>
        <w:spacing w:before="200" w:line-rule="auto"/>
        <w:ind w:firstLine="540"/>
        <w:jc w:val="both"/>
      </w:pPr>
      <w:r>
        <w:rPr>
          <w:sz w:val="20"/>
        </w:rPr>
        <w:t xml:space="preserve">1) в случае гибели (смерти) в 2023 году лиц, направленных (командированных) для выполнения задач, либо смерти в 2023 году таких лиц до истечения одного года со дня их возвращения на территорию Российской Федерации, наступившей вследствие увечья (ранения, травмы, контузии) или заболевания, полученных ими при выполнении задач, работ (оказании услуг), указанных в </w:t>
      </w:r>
      <w:r>
        <w:rPr>
          <w:sz w:val="20"/>
        </w:rPr>
        <w:t xml:space="preserve">пункте 2</w:t>
      </w:r>
      <w:r>
        <w:rPr>
          <w:sz w:val="20"/>
        </w:rPr>
        <w:t xml:space="preserve"> настоящего Порядка, членам их семей - 25% от размера единовременной выплаты, установленной </w:t>
      </w:r>
      <w:r>
        <w:rPr>
          <w:sz w:val="20"/>
        </w:rPr>
        <w:t xml:space="preserve">подпунктом "а" пункта 1</w:t>
      </w:r>
      <w:r>
        <w:rPr>
          <w:sz w:val="20"/>
        </w:rPr>
        <w:t xml:space="preserve"> Указа Президента Российской Федерации от 29.12.2022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(далее - Указ Президента РФ N 972);</w:t>
      </w:r>
    </w:p>
    <w:bookmarkStart w:id="63" w:name="P63"/>
    <w:bookmarkEnd w:id="63"/>
    <w:p>
      <w:pPr>
        <w:pStyle w:val="0"/>
        <w:spacing w:before="200" w:line-rule="auto"/>
        <w:ind w:firstLine="540"/>
        <w:jc w:val="both"/>
      </w:pPr>
      <w:r>
        <w:rPr>
          <w:sz w:val="20"/>
        </w:rPr>
        <w:t xml:space="preserve">2) лицам, направленным (командированным) для выполнения задач, получившим в 2023 году тяжкое увечье (ранение, травму, контузию) при выполнении задач, работ (оказании услуг), указанных в </w:t>
      </w:r>
      <w:r>
        <w:rPr>
          <w:sz w:val="20"/>
        </w:rPr>
        <w:t xml:space="preserve">пункте 2</w:t>
      </w:r>
      <w:r>
        <w:rPr>
          <w:sz w:val="20"/>
        </w:rPr>
        <w:t xml:space="preserve"> настоящего Порядка, - 25% от размера единовременной выплаты, установленной </w:t>
      </w:r>
      <w:r>
        <w:rPr>
          <w:sz w:val="20"/>
        </w:rPr>
        <w:t xml:space="preserve">подпунктом "б" пункта 1</w:t>
      </w:r>
      <w:r>
        <w:rPr>
          <w:sz w:val="20"/>
        </w:rPr>
        <w:t xml:space="preserve"> Указа Президента РФ N 972.</w:t>
      </w:r>
    </w:p>
    <w:p>
      <w:pPr>
        <w:pStyle w:val="0"/>
        <w:spacing w:before="200" w:line-rule="auto"/>
        <w:ind w:firstLine="540"/>
        <w:jc w:val="both"/>
      </w:pPr>
      <w:r>
        <w:rPr>
          <w:sz w:val="20"/>
        </w:rPr>
        <w:t xml:space="preserve">4. При предоставлении единовременной выплаты, предусмотренной </w:t>
      </w:r>
      <w:r>
        <w:rPr>
          <w:sz w:val="20"/>
        </w:rPr>
        <w:t xml:space="preserve">подпунктом 1 пункта 3</w:t>
      </w:r>
      <w:r>
        <w:rPr>
          <w:sz w:val="20"/>
        </w:rPr>
        <w:t xml:space="preserve"> настоящего Порядка, учитывается единовременная выплата, осуществленная лицам, направленным (командированным) для выполнения задач, в соответствии с </w:t>
      </w:r>
      <w:r>
        <w:rPr>
          <w:sz w:val="20"/>
        </w:rPr>
        <w:t xml:space="preserve">подпунктом 2 пункта 3</w:t>
      </w:r>
      <w:r>
        <w:rPr>
          <w:sz w:val="20"/>
        </w:rPr>
        <w:t xml:space="preserve"> настоящего Порядка.</w:t>
      </w:r>
    </w:p>
    <w:bookmarkStart w:id="65" w:name="P65"/>
    <w:bookmarkEnd w:id="65"/>
    <w:p>
      <w:pPr>
        <w:pStyle w:val="0"/>
        <w:spacing w:before="200" w:line-rule="auto"/>
        <w:ind w:firstLine="540"/>
        <w:jc w:val="both"/>
      </w:pPr>
      <w:r>
        <w:rPr>
          <w:sz w:val="20"/>
        </w:rPr>
        <w:t xml:space="preserve">5. К членам семей лиц, направленных (командированных) для выполнения задач, относятся:</w:t>
      </w:r>
    </w:p>
    <w:p>
      <w:pPr>
        <w:pStyle w:val="0"/>
        <w:spacing w:before="200" w:line-rule="auto"/>
        <w:ind w:firstLine="540"/>
        <w:jc w:val="both"/>
      </w:pPr>
      <w:r>
        <w:rPr>
          <w:sz w:val="20"/>
        </w:rPr>
        <w:t xml:space="preserve">1) супруга (супруг), состоявшая (состоявший) на день гибели (смерти) лица, направленного (командированного) для выполнения задач, в зарегистрированном браке с ним (с ней);</w:t>
      </w:r>
    </w:p>
    <w:p>
      <w:pPr>
        <w:pStyle w:val="0"/>
        <w:spacing w:before="200" w:line-rule="auto"/>
        <w:ind w:firstLine="540"/>
        <w:jc w:val="both"/>
      </w:pPr>
      <w:r>
        <w:rPr>
          <w:sz w:val="20"/>
        </w:rPr>
        <w:t xml:space="preserve">2) родители лиц, направленных (командированных) для выполнения задач;</w:t>
      </w:r>
    </w:p>
    <w:p>
      <w:pPr>
        <w:pStyle w:val="0"/>
        <w:spacing w:before="200" w:line-rule="auto"/>
        <w:ind w:firstLine="540"/>
        <w:jc w:val="both"/>
      </w:pPr>
      <w:r>
        <w:rPr>
          <w:sz w:val="20"/>
        </w:rPr>
        <w:t xml:space="preserve">3) несовершеннолетние дети лиц, направленных (командированных) для выполнения задач, дети старше 18 лет, ставшие инвалидами до достижения ими возраста 18 лет, а также дети, не достигшие возраста 23 лет, обучающиеся в образовательных организациях по очной форме обучения.</w:t>
      </w:r>
    </w:p>
    <w:p>
      <w:pPr>
        <w:pStyle w:val="0"/>
        <w:spacing w:before="200" w:line-rule="auto"/>
        <w:ind w:firstLine="540"/>
        <w:jc w:val="both"/>
      </w:pPr>
      <w:r>
        <w:rPr>
          <w:sz w:val="20"/>
        </w:rPr>
        <w:t xml:space="preserve">6. Единовременная выплата в 2023 году выплачивается однократно. В случае получения лицами, направленными (командированными) для выполнения задач, единовременной выплаты за увечье (ранение, травму, контузию), полученное в 2022 году при выполнении задач на территориях Донецкой Народной Республики, Луганской Народной Республики, таким лицам, получившим увечье (ранение, травму, контузию) в 2023 году при выполнении задач на территориях Донецкой Народной Республики, Луганской Народной Республики, не производится.</w:t>
      </w:r>
    </w:p>
    <w:p>
      <w:pPr>
        <w:pStyle w:val="0"/>
        <w:spacing w:before="200" w:line-rule="auto"/>
        <w:ind w:firstLine="540"/>
        <w:jc w:val="both"/>
      </w:pPr>
      <w:r>
        <w:rPr>
          <w:sz w:val="20"/>
        </w:rPr>
        <w:t xml:space="preserve">7. Повторное назначение единовременной выплаты, предусмотренной </w:t>
      </w:r>
      <w:r>
        <w:rPr>
          <w:sz w:val="20"/>
        </w:rPr>
        <w:t xml:space="preserve">подпунктом 2 пункта 3</w:t>
      </w:r>
      <w:r>
        <w:rPr>
          <w:sz w:val="20"/>
        </w:rPr>
        <w:t xml:space="preserve"> настоящего Порядка, не осуществляется.</w:t>
      </w:r>
    </w:p>
    <w:p>
      <w:pPr>
        <w:pStyle w:val="0"/>
        <w:spacing w:before="200" w:line-rule="auto"/>
        <w:ind w:firstLine="540"/>
        <w:jc w:val="both"/>
      </w:pPr>
      <w:r>
        <w:rPr>
          <w:sz w:val="20"/>
        </w:rPr>
        <w:t xml:space="preserve">8. Получение единовременных выплат, установленных настоящим Указом,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Владимирской области.</w:t>
      </w:r>
    </w:p>
    <w:p>
      <w:pPr>
        <w:pStyle w:val="0"/>
        <w:spacing w:before="200" w:line-rule="auto"/>
        <w:ind w:firstLine="540"/>
        <w:jc w:val="both"/>
      </w:pPr>
      <w:r>
        <w:rPr>
          <w:sz w:val="20"/>
        </w:rPr>
        <w:t xml:space="preserve">9. Назначение единовременной выплаты осуществляется государственным казенным учреждением социальной защиты населения (далее - ГКУСЗН) по месту жительства на территории Владимирской области лиц, направленных (командированных) для выполнения задач.</w:t>
      </w:r>
    </w:p>
    <w:bookmarkStart w:id="73" w:name="P73"/>
    <w:bookmarkEnd w:id="73"/>
    <w:p>
      <w:pPr>
        <w:pStyle w:val="0"/>
        <w:spacing w:before="200" w:line-rule="auto"/>
        <w:ind w:firstLine="540"/>
        <w:jc w:val="both"/>
      </w:pPr>
      <w:r>
        <w:rPr>
          <w:sz w:val="20"/>
        </w:rPr>
        <w:t xml:space="preserve">10. Для получения единовременной выплаты граждане из числа лиц, направленных (командированных) для выполнения задач, указанных в </w:t>
      </w:r>
      <w:r>
        <w:rPr>
          <w:sz w:val="20"/>
        </w:rPr>
        <w:t xml:space="preserve">пункте 2</w:t>
      </w:r>
      <w:r>
        <w:rPr>
          <w:sz w:val="20"/>
        </w:rPr>
        <w:t xml:space="preserve"> настоящего Порядка, обращаются в ГКУСЗН по месту жительства на территории Владимирской области в срок не позднее шести месяцев со дня получения тяжкого увечья (ранения, травмы, контузии).</w:t>
      </w:r>
    </w:p>
    <w:p>
      <w:pPr>
        <w:pStyle w:val="0"/>
        <w:spacing w:before="200" w:line-rule="auto"/>
        <w:ind w:firstLine="540"/>
        <w:jc w:val="both"/>
      </w:pPr>
      <w:r>
        <w:rPr>
          <w:sz w:val="20"/>
        </w:rPr>
        <w:t xml:space="preserve">Для получения единовременной выплаты члены семьи лиц, направленных (командированных) для выполнения задач, указанные в </w:t>
      </w:r>
      <w:r>
        <w:rPr>
          <w:sz w:val="20"/>
        </w:rPr>
        <w:t xml:space="preserve">пункте 5</w:t>
      </w:r>
      <w:r>
        <w:rPr>
          <w:sz w:val="20"/>
        </w:rPr>
        <w:t xml:space="preserve"> настоящего Порядка, обращаются в ГКУСЗН по месту жительства лица, направленного (командированного) для выполнения задач, на территории Владимирской области в срок не позднее шести месяцев со дня гибели (смерти) лица, направленного (командированного) для выполнения задач.</w:t>
      </w:r>
    </w:p>
    <w:p>
      <w:pPr>
        <w:pStyle w:val="0"/>
        <w:spacing w:before="200" w:line-rule="auto"/>
        <w:ind w:firstLine="540"/>
        <w:jc w:val="both"/>
      </w:pPr>
      <w:r>
        <w:rPr>
          <w:sz w:val="20"/>
        </w:rPr>
        <w:t xml:space="preserve">От имени несовершеннолетних членов семьи лиц, направленных (командированных) для выполнения задач, за получением единовременной выплаты обращается законный представитель.</w:t>
      </w:r>
    </w:p>
    <w:p>
      <w:pPr>
        <w:pStyle w:val="0"/>
        <w:spacing w:before="200" w:line-rule="auto"/>
        <w:ind w:firstLine="540"/>
        <w:jc w:val="both"/>
      </w:pPr>
      <w:r>
        <w:rPr>
          <w:sz w:val="20"/>
        </w:rPr>
        <w:t xml:space="preserve">11. Заявление об оказании единовременной выплаты и документы, необходимые для ее назначения, представляются в ГКУСЗН:</w:t>
      </w:r>
    </w:p>
    <w:p>
      <w:pPr>
        <w:pStyle w:val="0"/>
        <w:spacing w:before="200" w:line-rule="auto"/>
        <w:ind w:firstLine="540"/>
        <w:jc w:val="both"/>
      </w:pPr>
      <w:r>
        <w:rPr>
          <w:sz w:val="20"/>
        </w:rPr>
        <w:t xml:space="preserve">- в письменной форме при личном обращении;</w:t>
      </w:r>
    </w:p>
    <w:p>
      <w:pPr>
        <w:pStyle w:val="0"/>
        <w:spacing w:before="200" w:line-rule="auto"/>
        <w:ind w:firstLine="540"/>
        <w:jc w:val="both"/>
      </w:pPr>
      <w:r>
        <w:rPr>
          <w:sz w:val="20"/>
        </w:rPr>
        <w:t xml:space="preserve">- в письменной форме почтовым отправлением способом, позволяющим подтвердить факт и дату отправления.</w:t>
      </w:r>
    </w:p>
    <w:bookmarkStart w:id="79" w:name="P79"/>
    <w:bookmarkEnd w:id="79"/>
    <w:p>
      <w:pPr>
        <w:pStyle w:val="0"/>
        <w:spacing w:before="200" w:line-rule="auto"/>
        <w:ind w:firstLine="540"/>
        <w:jc w:val="both"/>
      </w:pPr>
      <w:r>
        <w:rPr>
          <w:sz w:val="20"/>
        </w:rPr>
        <w:t xml:space="preserve">12. Для назначения единовременной выплаты в ГКУСЗН представляют:</w:t>
      </w:r>
    </w:p>
    <w:bookmarkStart w:id="80" w:name="P80"/>
    <w:bookmarkEnd w:id="80"/>
    <w:p>
      <w:pPr>
        <w:pStyle w:val="0"/>
        <w:spacing w:before="200" w:line-rule="auto"/>
        <w:ind w:firstLine="540"/>
        <w:jc w:val="both"/>
      </w:pPr>
      <w:r>
        <w:rPr>
          <w:sz w:val="20"/>
        </w:rPr>
        <w:t xml:space="preserve">12.1. В случае, установленном </w:t>
      </w:r>
      <w:r>
        <w:rPr>
          <w:sz w:val="20"/>
        </w:rPr>
        <w:t xml:space="preserve">подпунктом 1 пункта 3</w:t>
      </w:r>
      <w:r>
        <w:rPr>
          <w:sz w:val="20"/>
        </w:rPr>
        <w:t xml:space="preserve"> настоящего Порядка, члены семьи лица, направленного (командированного) для выполнения задач:</w:t>
      </w:r>
    </w:p>
    <w:p>
      <w:pPr>
        <w:pStyle w:val="0"/>
        <w:spacing w:before="200" w:line-rule="auto"/>
        <w:ind w:firstLine="540"/>
        <w:jc w:val="both"/>
      </w:pPr>
      <w:r>
        <w:rPr>
          <w:sz w:val="20"/>
        </w:rPr>
        <w:t xml:space="preserve">1) заявление по форме, утвержденной приказом Министерства социальной защиты населения Владимирской области;</w:t>
      </w:r>
    </w:p>
    <w:p>
      <w:pPr>
        <w:pStyle w:val="0"/>
        <w:spacing w:before="200" w:line-rule="auto"/>
        <w:ind w:firstLine="540"/>
        <w:jc w:val="both"/>
      </w:pPr>
      <w:r>
        <w:rPr>
          <w:sz w:val="20"/>
        </w:rPr>
        <w:t xml:space="preserve">2) копии документов, удостоверяющих личность членов семьи лица, направленного (командированного) для выполнения задач;</w:t>
      </w:r>
    </w:p>
    <w:p>
      <w:pPr>
        <w:pStyle w:val="0"/>
        <w:spacing w:before="200" w:line-rule="auto"/>
        <w:ind w:firstLine="540"/>
        <w:jc w:val="both"/>
      </w:pPr>
      <w:r>
        <w:rPr>
          <w:sz w:val="20"/>
        </w:rPr>
        <w:t xml:space="preserve">3) копию документа, подтверждающего постоянное проживание лица, направленного (командированного) для выполнения задач, на территории Владимирской области;</w:t>
      </w:r>
    </w:p>
    <w:p>
      <w:pPr>
        <w:pStyle w:val="0"/>
        <w:spacing w:before="200" w:line-rule="auto"/>
        <w:ind w:firstLine="540"/>
        <w:jc w:val="both"/>
      </w:pPr>
      <w:r>
        <w:rPr>
          <w:sz w:val="20"/>
        </w:rPr>
        <w:t xml:space="preserve">4) справку с места работы (службы) в 2023 году лица, направленного (командированного) для выполнения задач, копию документа, подтверждающего факт направления (командирования) указанного лица для выполнения задач на территориях Донецкой Народной Республики, Луганской Народной Республики, Запорожской области, Херсонской области (командировочное удостоверение, приказ, иной документ);</w:t>
      </w:r>
    </w:p>
    <w:p>
      <w:pPr>
        <w:pStyle w:val="0"/>
        <w:spacing w:before="200" w:line-rule="auto"/>
        <w:ind w:firstLine="540"/>
        <w:jc w:val="both"/>
      </w:pPr>
      <w:r>
        <w:rPr>
          <w:sz w:val="20"/>
        </w:rPr>
        <w:t xml:space="preserve">5) копию документа о государственной регистрации акта гражданского состояния (свидетельство о заключении брака, свидетельство о рождении),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и его нотариально удостоверенный перевод на русский язык;</w:t>
      </w:r>
    </w:p>
    <w:p>
      <w:pPr>
        <w:pStyle w:val="0"/>
        <w:spacing w:before="200" w:line-rule="auto"/>
        <w:ind w:firstLine="540"/>
        <w:jc w:val="both"/>
      </w:pPr>
      <w:r>
        <w:rPr>
          <w:sz w:val="20"/>
        </w:rPr>
        <w:t xml:space="preserve">6) копию свидетельства об усыновлении (удочерении);</w:t>
      </w:r>
    </w:p>
    <w:p>
      <w:pPr>
        <w:pStyle w:val="0"/>
        <w:spacing w:before="200" w:line-rule="auto"/>
        <w:ind w:firstLine="540"/>
        <w:jc w:val="both"/>
      </w:pPr>
      <w:r>
        <w:rPr>
          <w:sz w:val="20"/>
        </w:rPr>
        <w:t xml:space="preserve">7) копию документа, подтверждающего гибель (смерть) в 2023 году лица, направленного (командированного) для выполнения задач, или смерть в 2023 году лица, направленного (командированного) для выполнения задач, наступившую до истечения одного года со дня его возвращения на территорию Российской Федерации вследствие тяжкого увечья (ранения, травмы, контузии), полученного при выполнении задач, работ (оказании услуг), указанных в </w:t>
      </w:r>
      <w:r>
        <w:rPr>
          <w:sz w:val="20"/>
        </w:rPr>
        <w:t xml:space="preserve">пункте 2</w:t>
      </w:r>
      <w:r>
        <w:rPr>
          <w:sz w:val="20"/>
        </w:rPr>
        <w:t xml:space="preserve"> настоящего Порядка;</w:t>
      </w:r>
    </w:p>
    <w:p>
      <w:pPr>
        <w:pStyle w:val="0"/>
        <w:spacing w:before="200" w:line-rule="auto"/>
        <w:ind w:firstLine="540"/>
        <w:jc w:val="both"/>
      </w:pPr>
      <w:r>
        <w:rPr>
          <w:sz w:val="20"/>
        </w:rPr>
        <w:t xml:space="preserve">8) информацию о реквизитах счетов членов семьи лица, направленного (командированного) для выполнения задач, для зачисления денежных средств на банковский счет.</w:t>
      </w:r>
    </w:p>
    <w:bookmarkStart w:id="89" w:name="P89"/>
    <w:bookmarkEnd w:id="89"/>
    <w:p>
      <w:pPr>
        <w:pStyle w:val="0"/>
        <w:spacing w:before="200" w:line-rule="auto"/>
        <w:ind w:firstLine="540"/>
        <w:jc w:val="both"/>
      </w:pPr>
      <w:r>
        <w:rPr>
          <w:sz w:val="20"/>
        </w:rPr>
        <w:t xml:space="preserve">12.2. В случае, установленном </w:t>
      </w:r>
      <w:r>
        <w:rPr>
          <w:sz w:val="20"/>
        </w:rPr>
        <w:t xml:space="preserve">подпунктом 2 пункта 3</w:t>
      </w:r>
      <w:r>
        <w:rPr>
          <w:sz w:val="20"/>
        </w:rPr>
        <w:t xml:space="preserve"> настоящего Порядка, лицо, направленное (командированное) для выполнения задач:</w:t>
      </w:r>
    </w:p>
    <w:p>
      <w:pPr>
        <w:pStyle w:val="0"/>
        <w:spacing w:before="200" w:line-rule="auto"/>
        <w:ind w:firstLine="540"/>
        <w:jc w:val="both"/>
      </w:pPr>
      <w:r>
        <w:rPr>
          <w:sz w:val="20"/>
        </w:rPr>
        <w:t xml:space="preserve">1) заявление по форме, утвержденной приказом Министерства социальной защиты населения Владимирской области;</w:t>
      </w:r>
    </w:p>
    <w:p>
      <w:pPr>
        <w:pStyle w:val="0"/>
        <w:spacing w:before="200" w:line-rule="auto"/>
        <w:ind w:firstLine="540"/>
        <w:jc w:val="both"/>
      </w:pPr>
      <w:r>
        <w:rPr>
          <w:sz w:val="20"/>
        </w:rPr>
        <w:t xml:space="preserve">2) копия документа, удостоверяющего личность, копия документа, подтверждающего постоянное проживание на территории Владимирской области;</w:t>
      </w:r>
    </w:p>
    <w:p>
      <w:pPr>
        <w:pStyle w:val="0"/>
        <w:spacing w:before="200" w:line-rule="auto"/>
        <w:ind w:firstLine="540"/>
        <w:jc w:val="both"/>
      </w:pPr>
      <w:r>
        <w:rPr>
          <w:sz w:val="20"/>
        </w:rPr>
        <w:t xml:space="preserve">3) справку с места работы (службы) в 2023 году лица, направленного (командированного) для выполнения задач, копию документа, подтверждающего факт направления (командирования) указанного лица для выполнения задач на территориях Донецкой Народной Республики, Луганской Народной Республики, Запорожской области, Херсонской области (командировочное удостоверение, приказ, иной документ);</w:t>
      </w:r>
    </w:p>
    <w:p>
      <w:pPr>
        <w:pStyle w:val="0"/>
        <w:spacing w:before="200" w:line-rule="auto"/>
        <w:ind w:firstLine="540"/>
        <w:jc w:val="both"/>
      </w:pPr>
      <w:r>
        <w:rPr>
          <w:sz w:val="20"/>
        </w:rPr>
        <w:t xml:space="preserve">4) справку медицинской организации о тяжести полученного увечья (ранения, травмы, контузии) при выполнении задач в ходе специальной военной операции;</w:t>
      </w:r>
    </w:p>
    <w:p>
      <w:pPr>
        <w:pStyle w:val="0"/>
        <w:spacing w:before="200" w:line-rule="auto"/>
        <w:ind w:firstLine="540"/>
        <w:jc w:val="both"/>
      </w:pPr>
      <w:r>
        <w:rPr>
          <w:sz w:val="20"/>
        </w:rPr>
        <w:t xml:space="preserve">5) информацию о реквизитах счета заявителя для зачисления денежных средств на банковский счет.</w:t>
      </w:r>
    </w:p>
    <w:p>
      <w:pPr>
        <w:pStyle w:val="0"/>
        <w:spacing w:before="200" w:line-rule="auto"/>
        <w:ind w:firstLine="540"/>
        <w:jc w:val="both"/>
      </w:pPr>
      <w:r>
        <w:rPr>
          <w:sz w:val="20"/>
        </w:rPr>
        <w:t xml:space="preserve">12.3. Работники организаций, указанные в </w:t>
      </w:r>
      <w:r>
        <w:rPr>
          <w:sz w:val="20"/>
        </w:rPr>
        <w:t xml:space="preserve">абзаце 7 пункта 2</w:t>
      </w:r>
      <w:r>
        <w:rPr>
          <w:sz w:val="20"/>
        </w:rPr>
        <w:t xml:space="preserve"> настоящего Порядка, дополнительно к документам, указанным в </w:t>
      </w:r>
      <w:r>
        <w:rPr>
          <w:sz w:val="20"/>
        </w:rPr>
        <w:t xml:space="preserve">подпунктах 12.1</w:t>
      </w:r>
      <w:r>
        <w:rPr>
          <w:sz w:val="20"/>
        </w:rPr>
        <w:t xml:space="preserve">, </w:t>
      </w:r>
      <w:r>
        <w:rPr>
          <w:sz w:val="20"/>
        </w:rPr>
        <w:t xml:space="preserve">12.2</w:t>
      </w:r>
      <w:r>
        <w:rPr>
          <w:sz w:val="20"/>
        </w:rPr>
        <w:t xml:space="preserve"> настоящего пункта, представляют копию документа, подтверждающего непосредственное участие в 2023 году работника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Херсонской области.</w:t>
      </w:r>
    </w:p>
    <w:bookmarkStart w:id="96" w:name="P96"/>
    <w:bookmarkEnd w:id="96"/>
    <w:p>
      <w:pPr>
        <w:pStyle w:val="0"/>
        <w:spacing w:before="200" w:line-rule="auto"/>
        <w:ind w:firstLine="540"/>
        <w:jc w:val="both"/>
      </w:pPr>
      <w:r>
        <w:rPr>
          <w:sz w:val="20"/>
        </w:rPr>
        <w:t xml:space="preserve">13. Копии документов, указанные в </w:t>
      </w:r>
      <w:r>
        <w:rPr>
          <w:sz w:val="20"/>
        </w:rPr>
        <w:t xml:space="preserve">пункте 12</w:t>
      </w:r>
      <w:r>
        <w:rPr>
          <w:sz w:val="20"/>
        </w:rPr>
        <w:t xml:space="preserve"> настоящего Порядка, заверяются в установленном законодательством Российской Федерации порядке или, в случае личного обращения гражданина в ГКУСЗН за назначением выплаты, предъявляются оригиналы документов.</w:t>
      </w:r>
    </w:p>
    <w:p>
      <w:pPr>
        <w:pStyle w:val="0"/>
        <w:spacing w:before="200" w:line-rule="auto"/>
        <w:ind w:firstLine="540"/>
        <w:jc w:val="both"/>
      </w:pPr>
      <w:r>
        <w:rPr>
          <w:sz w:val="20"/>
        </w:rPr>
        <w:t xml:space="preserve">При обращении за назначением единовременной выплаты уполномоченного представителя заявителя представляются документы, удостоверяющие личность и полномочия представителя, либо их копии,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К заявлению прилагается согласие на обработку персональных данных по форме, утвержденной приказом Министерства социальной защиты населения Владимирской области.</w:t>
      </w:r>
    </w:p>
    <w:p>
      <w:pPr>
        <w:pStyle w:val="0"/>
        <w:spacing w:before="200" w:line-rule="auto"/>
        <w:ind w:firstLine="540"/>
        <w:jc w:val="both"/>
      </w:pPr>
      <w:r>
        <w:rPr>
          <w:sz w:val="20"/>
        </w:rPr>
        <w:t xml:space="preserve">Заявление регистрируется в течение 1 рабочего дня со дня его поступления в ГКУСЗН.</w:t>
      </w:r>
    </w:p>
    <w:bookmarkStart w:id="100" w:name="P100"/>
    <w:bookmarkEnd w:id="100"/>
    <w:p>
      <w:pPr>
        <w:pStyle w:val="0"/>
        <w:spacing w:before="200" w:line-rule="auto"/>
        <w:ind w:firstLine="540"/>
        <w:jc w:val="both"/>
      </w:pPr>
      <w:r>
        <w:rPr>
          <w:sz w:val="20"/>
        </w:rPr>
        <w:t xml:space="preserve">14. Сведения о государственной регистрации актов гражданского состояния (о рождении ребенка (детей), об установлении отцовства, о заключении (расторжении) брака, о смерти), в случае регистрации акта гражданского состояния на территории Российской Федерации подлежат представлению в рамках межведомственного информационного взаимодействия (в зависимости от категории заявителя).</w:t>
      </w:r>
    </w:p>
    <w:p>
      <w:pPr>
        <w:pStyle w:val="0"/>
        <w:spacing w:before="200" w:line-rule="auto"/>
        <w:ind w:firstLine="540"/>
        <w:jc w:val="both"/>
      </w:pPr>
      <w:r>
        <w:rPr>
          <w:sz w:val="20"/>
        </w:rPr>
        <w:t xml:space="preserve">Заявитель вправе по собственной инициативе представить документы (сведения), указанные в настоящем пункте.</w:t>
      </w:r>
    </w:p>
    <w:p>
      <w:pPr>
        <w:pStyle w:val="0"/>
        <w:spacing w:before="200" w:line-rule="auto"/>
        <w:ind w:firstLine="540"/>
        <w:jc w:val="both"/>
      </w:pPr>
      <w:r>
        <w:rPr>
          <w:sz w:val="20"/>
        </w:rPr>
        <w:t xml:space="preserve">В случае если заявитель не представил документы (сведения), указанные в настоящем пункте, ГКУСЗН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находятся в распоряжении таких органов либо организаций.</w:t>
      </w:r>
    </w:p>
    <w:p>
      <w:pPr>
        <w:pStyle w:val="0"/>
        <w:spacing w:before="200" w:line-rule="auto"/>
        <w:ind w:firstLine="540"/>
        <w:jc w:val="both"/>
      </w:pPr>
      <w:r>
        <w:rPr>
          <w:sz w:val="20"/>
        </w:rPr>
        <w:t xml:space="preserve">Запросы документов (сведений) направляются в течение двух рабочих дней после регистрации заявления.</w:t>
      </w:r>
    </w:p>
    <w:p>
      <w:pPr>
        <w:pStyle w:val="0"/>
        <w:spacing w:before="200" w:line-rule="auto"/>
        <w:ind w:firstLine="540"/>
        <w:jc w:val="both"/>
      </w:pPr>
      <w:r>
        <w:rPr>
          <w:sz w:val="20"/>
        </w:rPr>
        <w:t xml:space="preserve">15. Решение о назначении или об отказе в назначении единовременной выплаты принимается руководителем ГКУСЗН в течение 10 рабочих дней со дня регистрации заявления и документов, в том числе запрашиваемых в рамках межведомственного взаимодействия, в соответствии с </w:t>
      </w:r>
      <w:r>
        <w:rPr>
          <w:sz w:val="20"/>
        </w:rPr>
        <w:t xml:space="preserve">пунктом 14</w:t>
      </w:r>
      <w:r>
        <w:rPr>
          <w:sz w:val="20"/>
        </w:rPr>
        <w:t xml:space="preserve"> настоящего Порядка.</w:t>
      </w:r>
    </w:p>
    <w:p>
      <w:pPr>
        <w:pStyle w:val="0"/>
        <w:spacing w:before="200" w:line-rule="auto"/>
        <w:ind w:firstLine="540"/>
        <w:jc w:val="both"/>
      </w:pPr>
      <w:r>
        <w:rPr>
          <w:sz w:val="20"/>
        </w:rPr>
        <w:t xml:space="preserve">Уведомление о назначении либо об отказе в назначении единовременной выплаты направляется в письменной форме заявителю ГКУСЗН по адресу, указанному в заявлении, в срок, не превышающий 5 рабочих дней со дня принятия соответствующего решения. Уведомление об отказе в назначении единовременной выплаты содержит основания, по которым заявителю отказано в назначении единовременной выплаты.</w:t>
      </w:r>
    </w:p>
    <w:p>
      <w:pPr>
        <w:pStyle w:val="0"/>
        <w:spacing w:before="200" w:line-rule="auto"/>
        <w:ind w:firstLine="540"/>
        <w:jc w:val="both"/>
      </w:pPr>
      <w:r>
        <w:rPr>
          <w:sz w:val="20"/>
        </w:rPr>
        <w:t xml:space="preserve">16. Основаниями для отказа в предоставлении единовременной выплаты являются:</w:t>
      </w:r>
    </w:p>
    <w:p>
      <w:pPr>
        <w:pStyle w:val="0"/>
        <w:spacing w:before="200" w:line-rule="auto"/>
        <w:ind w:firstLine="540"/>
        <w:jc w:val="both"/>
      </w:pPr>
      <w:r>
        <w:rPr>
          <w:sz w:val="20"/>
        </w:rPr>
        <w:t xml:space="preserve">1) отсутствие права на предоставление единовременной выплаты в соответствии с </w:t>
      </w:r>
      <w:r>
        <w:rPr>
          <w:sz w:val="20"/>
        </w:rPr>
        <w:t xml:space="preserve">пунктами 2</w:t>
      </w:r>
      <w:r>
        <w:rPr>
          <w:sz w:val="20"/>
        </w:rPr>
        <w:t xml:space="preserve"> и </w:t>
      </w:r>
      <w:r>
        <w:rPr>
          <w:sz w:val="20"/>
        </w:rPr>
        <w:t xml:space="preserve">3</w:t>
      </w:r>
      <w:r>
        <w:rPr>
          <w:sz w:val="20"/>
        </w:rPr>
        <w:t xml:space="preserve"> настоящего Порядка;</w:t>
      </w:r>
    </w:p>
    <w:p>
      <w:pPr>
        <w:pStyle w:val="0"/>
        <w:spacing w:before="200" w:line-rule="auto"/>
        <w:ind w:firstLine="540"/>
        <w:jc w:val="both"/>
      </w:pPr>
      <w:r>
        <w:rPr>
          <w:sz w:val="20"/>
        </w:rPr>
        <w:t xml:space="preserve">2) непредставление одного или нескольких документов, предусмотренных </w:t>
      </w:r>
      <w:r>
        <w:rPr>
          <w:sz w:val="20"/>
        </w:rPr>
        <w:t xml:space="preserve">пунктами 12</w:t>
      </w:r>
      <w:r>
        <w:rPr>
          <w:sz w:val="20"/>
        </w:rPr>
        <w:t xml:space="preserve"> и </w:t>
      </w:r>
      <w:r>
        <w:rPr>
          <w:sz w:val="20"/>
        </w:rPr>
        <w:t xml:space="preserve">13</w:t>
      </w:r>
      <w:r>
        <w:rPr>
          <w:sz w:val="20"/>
        </w:rPr>
        <w:t xml:space="preserve"> настоящего Порядка;</w:t>
      </w:r>
    </w:p>
    <w:p>
      <w:pPr>
        <w:pStyle w:val="0"/>
        <w:spacing w:before="200" w:line-rule="auto"/>
        <w:ind w:firstLine="540"/>
        <w:jc w:val="both"/>
      </w:pPr>
      <w:r>
        <w:rPr>
          <w:sz w:val="20"/>
        </w:rPr>
        <w:t xml:space="preserve">3) обращение за единовременной материальной помощью по истечении срока, указанного в </w:t>
      </w:r>
      <w:r>
        <w:rPr>
          <w:sz w:val="20"/>
        </w:rPr>
        <w:t xml:space="preserve">пункте 10</w:t>
      </w:r>
      <w:r>
        <w:rPr>
          <w:sz w:val="20"/>
        </w:rPr>
        <w:t xml:space="preserve"> настоящего Порядка;</w:t>
      </w:r>
    </w:p>
    <w:p>
      <w:pPr>
        <w:pStyle w:val="0"/>
        <w:spacing w:before="200" w:line-rule="auto"/>
        <w:ind w:firstLine="540"/>
        <w:jc w:val="both"/>
      </w:pPr>
      <w:r>
        <w:rPr>
          <w:sz w:val="20"/>
        </w:rPr>
        <w:t xml:space="preserve">4) наличие в заявлении искаженных сведений или недостоверной информации.</w:t>
      </w:r>
    </w:p>
    <w:p>
      <w:pPr>
        <w:pStyle w:val="0"/>
        <w:spacing w:before="200" w:line-rule="auto"/>
        <w:ind w:firstLine="540"/>
        <w:jc w:val="both"/>
      </w:pPr>
      <w:r>
        <w:rPr>
          <w:sz w:val="20"/>
        </w:rPr>
        <w:t xml:space="preserve">17. Перечисление единовременных выплат осуществляется на лицевые счета заявителей в финансово-кредитных организациях Российской Федерации, являющихся участниками национальной платежной системы, не позднее месяца, следующего за месяцем принятия решения о назначении единовременной выплаты.</w:t>
      </w:r>
    </w:p>
    <w:p>
      <w:pPr>
        <w:pStyle w:val="0"/>
        <w:spacing w:before="200" w:line-rule="auto"/>
        <w:ind w:firstLine="540"/>
        <w:jc w:val="both"/>
      </w:pPr>
      <w:r>
        <w:rPr>
          <w:sz w:val="20"/>
        </w:rPr>
        <w:t xml:space="preserve">18. Денежные средства выплачиваются из резервного фонда Правительства Владимирской области.</w:t>
      </w:r>
    </w:p>
    <w:p>
      <w:pPr>
        <w:pStyle w:val="0"/>
        <w:spacing w:before="200" w:line-rule="auto"/>
        <w:ind w:firstLine="540"/>
        <w:jc w:val="both"/>
      </w:pPr>
      <w:r>
        <w:rPr>
          <w:sz w:val="20"/>
        </w:rPr>
        <w:t xml:space="preserve">19. Споры по вопросам назначения и осуществления единовременных выплат разрешаются в порядке, установленном законодательством Российской Федерации.</w:t>
      </w:r>
    </w:p>
    <w:p>
      <w:pPr>
        <w:pStyle w:val="0"/>
        <w:spacing w:before="200" w:line-rule="auto"/>
        <w:ind w:firstLine="540"/>
        <w:jc w:val="both"/>
      </w:pPr>
      <w:r>
        <w:rPr>
          <w:sz w:val="20"/>
        </w:rPr>
        <w:t xml:space="preserve">20. Контроль за целевым использованием денежных средств, выделяемых из областного бюджета для предоставления единовременных выплат, осуществляется Министерством социальной защиты населения Владимирской области.</w:t>
      </w:r>
    </w:p>
    <w:p>
      <w:pPr>
        <w:pStyle w:val="0"/>
        <w:spacing w:before="200" w:line-rule="auto"/>
        <w:ind w:firstLine="540"/>
        <w:jc w:val="both"/>
      </w:pPr>
      <w:r>
        <w:rPr>
          <w:sz w:val="20"/>
        </w:rPr>
        <w:t xml:space="preserve">21. По результатам предоставления единовременных выплат Министерство социальной защиты населения Владимирской области ежемесячно, в срок до 15 числа месяца, следующего за отчетным, представляет в Министерство финансов Владимирской области отчет о целевом расходовании денежных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p>
      <w:pPr>
        <w:pStyle w:val="0"/>
      </w:pPr>
      <w:r>
        <w:rPr>
          <w:sz w:val="16"/>
        </w:rPr>
      </w:r>
    </w:p>
    <w:sectPr>
      <w:headerReference w:type="default" r:id="rId2"/>
      <w:headerReference w:type="first" r:id="rId2"/>
      <w:footerReference w:type="default" r:id="rId3"/>
      <w:footerReference w:type="first" r:id="rId3"/>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Владимирской области от 01.02.2023 N 30</w:t>
            <w:br/>
            <w:t>"Об осуществлении в 2023 году единовременных выплат лицам, напр...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Владимирской области от 01.02.2023 N 30
"Об осуществлении в 2023 году единовременных выплат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(вместе с "Порядком назначения и осуществления в 2023 году единовременных выплат лицам, направленным (командированным) на территории Донецкой Народной Республики, Луганской Народной Республики, Запорожской области, Херсонской обла</dc:title>
  <dcterms:created xsi:type="dcterms:W3CDTF">2023-11-13T07:40:47Z</dcterms:created>
</cp:coreProperties>
</file>