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Указ Губернатора Владимирской области от 04.04.2022 N 38</w:t>
      </w:r>
    </w:p>
    <w:p>
      <w:pPr>
        <w:pStyle w:val="0"/>
        <w:jc w:val="both"/>
      </w:pPr>
      <w:r>
        <w:rPr>
          <w:sz w:val="20"/>
        </w:rPr>
        <w:t xml:space="preserve">(ред. от 01.03.2023)</w:t>
      </w:r>
    </w:p>
    <w:p>
      <w:pPr>
        <w:pStyle w:val="0"/>
        <w:jc w:val="both"/>
      </w:pPr>
      <w:r>
        <w:rPr>
          <w:sz w:val="20"/>
        </w:rPr>
        <w:t xml:space="preserve">"Об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</w:t>
      </w:r>
    </w:p>
    <w:p>
      <w:pPr>
        <w:pStyle w:val="0"/>
        <w:jc w:val="both"/>
      </w:pPr>
      <w:r>
        <w:rPr>
          <w:sz w:val="20"/>
        </w:rPr>
        <w:t xml:space="preserve">(вместе с "Порядком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семей")</w:t>
      </w:r>
    </w:p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05.04.2022,</w:t>
      </w:r>
    </w:p>
    <w:p>
      <w:pPr>
        <w:pStyle w:val="0"/>
        <w:jc w:val="both"/>
      </w:pPr>
      <w:r>
        <w:rPr>
          <w:sz w:val="20"/>
        </w:rPr>
        <w:t xml:space="preserve">"Владимирские ведомости", N 50, 09.04.2022.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- 01.03.2023.</w:t>
      </w:r>
    </w:p>
    <w:p>
      <w:pPr>
        <w:pStyle w:val="0"/>
        <w:jc w:val="both"/>
      </w:pPr>
      <w:r>
        <w:rPr>
          <w:sz w:val="20"/>
        </w:rPr>
        <w:t xml:space="preserve">Изменения, внесенные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01.03.2023 N 66, </w:t>
      </w:r>
      <w:r>
        <w:rPr>
          <w:sz w:val="20"/>
        </w:rPr>
        <w:t xml:space="preserve">вступили</w:t>
      </w:r>
      <w:r>
        <w:rPr>
          <w:sz w:val="20"/>
        </w:rPr>
        <w:t xml:space="preserve"> в силу со дня официального опубликования (опубликован на официальном интернет-портале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 - 01.03.2023).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Текст документа</w:t>
      </w: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 апреля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ЕДИНОВРЕМЕННОЙ МАТЕРИАЛЬНОЙ ПОМОЩИ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ВОЕННОСЛУЖАЩИХ, ЛИЦ, ПРОХОДЯЩИХ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 И ИМЕЮЩИХ</w:t>
      </w:r>
    </w:p>
    <w:p>
      <w:pPr>
        <w:pStyle w:val="2"/>
        <w:jc w:val="center"/>
      </w:pPr>
      <w:r>
        <w:rPr>
          <w:sz w:val="20"/>
        </w:rPr>
        <w:t xml:space="preserve">СПЕЦИАЛЬНЫЕ ЗВАНИЯ ПОЛИЦИИ, 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r>
              <w:rPr>
                <w:sz w:val="20"/>
                <w:color w:val="392c69"/>
              </w:rPr>
              <w:t xml:space="preserve">N 98</w:t>
            </w:r>
            <w:r>
              <w:rPr>
                <w:sz w:val="20"/>
                <w:color w:val="392c69"/>
              </w:rPr>
              <w:t xml:space="preserve">, от 25.10.2022 </w:t>
            </w:r>
            <w:r>
              <w:rPr>
                <w:sz w:val="20"/>
                <w:color w:val="392c69"/>
              </w:rPr>
              <w:t xml:space="preserve">N 179</w:t>
            </w:r>
            <w:r>
              <w:rPr>
                <w:sz w:val="20"/>
                <w:color w:val="392c69"/>
              </w:rPr>
              <w:t xml:space="preserve">, от 19.12.2022 </w:t>
            </w:r>
            <w:r>
              <w:rPr>
                <w:sz w:val="20"/>
                <w:color w:val="392c69"/>
              </w:rPr>
              <w:t xml:space="preserve">N 268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r>
              <w:rPr>
                <w:sz w:val="20"/>
                <w:color w:val="392c69"/>
              </w:rPr>
              <w:t xml:space="preserve">N 66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а также членам их семей и в соответствии с </w:t>
      </w:r>
      <w:r>
        <w:rPr>
          <w:sz w:val="20"/>
        </w:rPr>
        <w:t xml:space="preserve">Указом</w:t>
      </w:r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2022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Указа возложить на заместителя Губернатора области, курирующего вопросы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4 апреля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04.04.2022 N 38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МАТЕРИАЛЬНОЙ ПОМОЩИ</w:t>
      </w:r>
    </w:p>
    <w:p>
      <w:pPr>
        <w:pStyle w:val="2"/>
        <w:jc w:val="center"/>
      </w:pPr>
      <w:r>
        <w:rPr>
          <w:sz w:val="20"/>
        </w:rPr>
        <w:t xml:space="preserve">ВОЕННОСЛУЖАЩИМ, ЛИЦАМ, ПРОХОДЯЩИМ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 И ИМЕЮЩИМ</w:t>
      </w:r>
    </w:p>
    <w:p>
      <w:pPr>
        <w:pStyle w:val="2"/>
        <w:jc w:val="center"/>
      </w:pPr>
      <w:r>
        <w:rPr>
          <w:sz w:val="20"/>
        </w:rPr>
        <w:t xml:space="preserve">СПЕЦИАЛЬНЫЕ ЗВАНИЯ ПОЛИЦИИ, ПРИНИМАВШИМ В 2022 ГОДУ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ПРОВОДИМОЙ</w:t>
      </w:r>
    </w:p>
    <w:p>
      <w:pPr>
        <w:pStyle w:val="2"/>
        <w:jc w:val="center"/>
      </w:pPr>
      <w:r>
        <w:rPr>
          <w:sz w:val="20"/>
        </w:rPr>
        <w:t xml:space="preserve">НА ТЕРРИТОРИИ УКРАИНЫ,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ОБЛАСТИ,</w:t>
      </w:r>
    </w:p>
    <w:p>
      <w:pPr>
        <w:pStyle w:val="2"/>
        <w:jc w:val="center"/>
      </w:pPr>
      <w:r>
        <w:rPr>
          <w:sz w:val="20"/>
        </w:rPr>
        <w:t xml:space="preserve">ХЕРСОНСКОЙ ОБЛАСТИ, А ТАКЖЕ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r>
              <w:rPr>
                <w:sz w:val="20"/>
                <w:color w:val="392c69"/>
              </w:rPr>
              <w:t xml:space="preserve">N 98</w:t>
            </w:r>
            <w:r>
              <w:rPr>
                <w:sz w:val="20"/>
                <w:color w:val="392c69"/>
              </w:rPr>
              <w:t xml:space="preserve">, от 25.10.2022 </w:t>
            </w:r>
            <w:r>
              <w:rPr>
                <w:sz w:val="20"/>
                <w:color w:val="392c69"/>
              </w:rPr>
              <w:t xml:space="preserve">N 179</w:t>
            </w:r>
            <w:r>
              <w:rPr>
                <w:sz w:val="20"/>
                <w:color w:val="392c69"/>
              </w:rPr>
              <w:t xml:space="preserve">, от 19.12.2022 </w:t>
            </w:r>
            <w:r>
              <w:rPr>
                <w:sz w:val="20"/>
                <w:color w:val="392c69"/>
              </w:rPr>
              <w:t xml:space="preserve">N 268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r>
              <w:rPr>
                <w:sz w:val="20"/>
                <w:color w:val="392c69"/>
              </w:rPr>
              <w:t xml:space="preserve">N 66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оказания дополнительной меры поддержки граждан в виде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 (далее - военнослужащие, сотрудники), принимавшим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под военнослужащими, сотрудниками понимаются граждане Российской Федерации, постоянно проживающие на территории Владимирской области,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проходящие службу в войсках национальной гвардии Российской Федерации и имеющие специальные звания полиции, принимавшие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 (далее - специальная военная операция).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проживание на территории Владимирской области подтверждается регистрацией по месту жительства военнослужащих, сотрудников как на дату обращения за единовременной материальной помощью, так и на дату получения увечья (ранения, травмы, контузии) или гибели (смерти, признания пропавшим без вести) при выполнении задач в ходе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материальная помощь предоставляется в следующих размерах: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500 тыс. рублей - военнослужащему, сотруднику, получившему в 2022 году легкое увечье (ранение, травму, контузию) при выполнении задач в ходе специальной военной операции;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 млн. рублей - военнослужащему, сотруднику, получившему в 2022 году тяжкое увечье (ранение, травму, контузию) при выполнении задач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3 млн. рублей - членам семьи военнослужащего, сотрудника, погибшего (пропавшего без вести) в 2022 году при выполнении задач в ходе специальной военной операции или умершего в 2022 году вследствие увечья (ранения, травмы, контузии) при выполнении задач в ходе специальной военной операции до истечения одного года со дня получения такого увечья (ранения, травмы, контузии), в равных долях каждому члену его семьи. При этом учитывается единовременная материальная помощь, произведенная ранее военнослужащему, сотруднику в соответствии с </w:t>
      </w:r>
      <w:r>
        <w:rPr>
          <w:sz w:val="20"/>
        </w:rPr>
        <w:t xml:space="preserve">подпунктами 1</w:t>
      </w:r>
      <w:r>
        <w:rPr>
          <w:sz w:val="20"/>
        </w:rPr>
        <w:t xml:space="preserve"> и </w:t>
      </w:r>
      <w:r>
        <w:rPr>
          <w:sz w:val="20"/>
        </w:rPr>
        <w:t xml:space="preserve">2</w:t>
      </w:r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членам семей военнослужащих, сотрудников, погибших (умерших, пропавших без вести) при выполнении задач в ходе специальной военной операции, относятся имеющие гражданство Российской Федерации следующие лица: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состоявшая (состоявший) на день гибели (смерти, признания пропавшим без вести) военнослужащего, сотрудника в зарегистрированном браке с ним (с 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 военнослужащего, сотрудника, дети старше 18 лет, ставшие инвалидами до достижения ими возраста 18 лет, а также дети, не достигшие возрасте 23 лет, обучающиеся в образовательных организациях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материальной помощи несовершеннолетним детям осуществляется через их законных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Единовременная материальная помощь выплачивается гражданам, указанным в </w:t>
      </w:r>
      <w:r>
        <w:rPr>
          <w:sz w:val="20"/>
        </w:rPr>
        <w:t xml:space="preserve">пункте 3</w:t>
      </w:r>
      <w:r>
        <w:rPr>
          <w:sz w:val="20"/>
        </w:rPr>
        <w:t xml:space="preserve"> настоящего Порядка,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Получение единовременной материальной помощи, установленной настоящим Указом, не учитывается при определении права на получение иных выплат и при предоставлении мер социальной поддержки, предусмотренных законодательством Российской Федерации и законодательством Владимирской области.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Назначение единовременной материальной помощи осуществляется государственным казенным учреждением социальной защиты населения (далее - ГКУ СЗН) по месту постоянного проживания военнослужащего, сотрудника.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обращения за назначением единовременной материальной помощи не должен превышать одного года со дня получения увечья (ранения, травмы, контузии) при выполнении задач в ходе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единовременной материальной помощи члены семьи военнослужащего, сотрудника, указанные в </w:t>
      </w:r>
      <w:r>
        <w:rPr>
          <w:sz w:val="20"/>
        </w:rPr>
        <w:t xml:space="preserve">пункте 4</w:t>
      </w:r>
      <w:r>
        <w:rPr>
          <w:sz w:val="20"/>
        </w:rPr>
        <w:t xml:space="preserve"> настоящего Порядка, обращаются в ГКУ СЗН по месту постоянного проживания военнослужащего, сотрудника, погибшего (умершего, пропавшего без вести), в срок не позднее одного года со дня гибели (смерти, признания пропавшим без вести) военнослужащего, сотрудника.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13.07.2022 </w:t>
      </w:r>
      <w:r>
        <w:rPr>
          <w:sz w:val="20"/>
        </w:rPr>
        <w:t xml:space="preserve">N 98</w:t>
      </w:r>
      <w:r>
        <w:rPr>
          <w:sz w:val="20"/>
        </w:rPr>
        <w:t xml:space="preserve">, от 19.12.2022 </w:t>
      </w:r>
      <w:r>
        <w:rPr>
          <w:sz w:val="20"/>
        </w:rPr>
        <w:t xml:space="preserve">N 268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об оказании единовременной материальной помощи и документы, необходимые для ее назначения, представляются в ГКУ СЗН: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почтовым отправлением способом, позволяющим подтвердить факт и дату отправления.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назначения единовременной материальной помощи в ГКУ СЗН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случаях, установленных </w:t>
      </w:r>
      <w:r>
        <w:rPr>
          <w:sz w:val="20"/>
        </w:rPr>
        <w:t xml:space="preserve">подпунктами 1</w:t>
      </w:r>
      <w:r>
        <w:rPr>
          <w:sz w:val="20"/>
        </w:rPr>
        <w:t xml:space="preserve">, </w:t>
      </w:r>
      <w:r>
        <w:rPr>
          <w:sz w:val="20"/>
        </w:rPr>
        <w:t xml:space="preserve">2 пункта 3</w:t>
      </w:r>
      <w:r>
        <w:rPr>
          <w:sz w:val="20"/>
        </w:rPr>
        <w:t xml:space="preserve"> настоящего Порядка, военнослужащие, сотрудники: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личность; документ, подтверждающий постоянное проживание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с места прохождения военной службы (службы) военнослужащего, сотрудника о получении в 2022 году ранения (контузии, травмы, увечья) при выполнении задач в ходе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13.07.2022 </w:t>
      </w:r>
      <w:r>
        <w:rPr>
          <w:sz w:val="20"/>
        </w:rPr>
        <w:t xml:space="preserve">N 98</w:t>
      </w:r>
      <w:r>
        <w:rPr>
          <w:sz w:val="20"/>
        </w:rPr>
        <w:t xml:space="preserve">, от 25.10.2022 </w:t>
      </w:r>
      <w:r>
        <w:rPr>
          <w:sz w:val="20"/>
        </w:rPr>
        <w:t xml:space="preserve">N 179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военно-врачебной комиссии о тяжести получения в 2022 году увечья (ранения, травмы, контузии) при выполнении задач в ходе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о реквизитах счета заявителя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случае, установленном </w:t>
      </w:r>
      <w:r>
        <w:rPr>
          <w:sz w:val="20"/>
        </w:rPr>
        <w:t xml:space="preserve">подпунктом 3 пункта 3</w:t>
      </w:r>
      <w:r>
        <w:rPr>
          <w:sz w:val="20"/>
        </w:rPr>
        <w:t xml:space="preserve"> настоящего Порядка, члены семьи военнослужащего, сотрудника: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удостоверяющие личность заявителя и членов семьи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постоянное проживание на территории Владимирской области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с места прохождения в 2022 году военной службы (службы)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акты гражданского состояния (свидетельство о заключении брака, свидетельство о рождении)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свидетельство об усыновлении (удочерении);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документ, подтверждающий гибель в 2022 году военнослужащего, сотрудника в ходе выполнения задач в ходе специальной военной операции, или смерть в 2022 году военнослужащего, сотрудника вследствие увечья (ранения, травмы, контузии) при выполнении задач в ходе специальной военной операции, или признание военнослужащего, сотрудника пропавшим без вести при выполнении задач в ходе специальной военной операции в 2022 году;</w:t>
      </w:r>
    </w:p>
    <w:p>
      <w:pPr>
        <w:pStyle w:val="0"/>
        <w:jc w:val="both"/>
      </w:pPr>
      <w:r>
        <w:rPr>
          <w:sz w:val="20"/>
        </w:rPr>
        <w:t xml:space="preserve">(подп. 7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реквизитах счета заявителя и членов его семьи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назначением единовременной материальной помощи уполномоченного представителя заявителя представляются документы, удостоверяющие личность и полномочия представителя либо их копии, заверенные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согласие на обработку персональных данных по форме, утвержденной приказом Министерства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представленных документов и сведений.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государственной регистрации актов гражданского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 (сведения), указанные в абзаце 1 настоящего пункта, ГКУ СЗН запрашивает их самостоятельно в рамках межведомственного информационного взаимодействия, в том числе с использованием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(сведения) находятся в распоряжении таких органов либо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документов (сведений) направляются ГКУ УСЗН в течение двух рабочих дней после принятия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назначении или об отказе в назначении единовременной материальной помощи принимается руководителем ГКУ СЗН в течение 10 рабочих дней со дня приема заявления и документов, в том числе запрашиваемых в рамках межведомственного взаимодействия, в соответствии с </w:t>
      </w:r>
      <w:r>
        <w:rPr>
          <w:sz w:val="20"/>
        </w:rPr>
        <w:t xml:space="preserve">пунктом 11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о назначении либо об отказе в назначении единовременной материальной помощи направляется заявителю ГКУ СЗН по адресу, указанному в заявлении, в срок, не превышающий пяти рабочих дней со дня принятия соответствующего решения, с указанием оснований, по которым заявителю отказано в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единовременной материальной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единовременной материальной помощи в соответствии с </w:t>
      </w:r>
      <w:r>
        <w:rPr>
          <w:sz w:val="20"/>
        </w:rPr>
        <w:t xml:space="preserve">пунктом 3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одного или нескольких документов, предусмотренных </w:t>
      </w:r>
      <w:r>
        <w:rPr>
          <w:sz w:val="20"/>
        </w:rPr>
        <w:t xml:space="preserve">пунктом 10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аналогичной меры социальной поддержки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документа, подтверждающего постоянное проживание на территории Владимирской области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за единовременной материальной помощью по истечении срока, указанного в </w:t>
      </w:r>
      <w:r>
        <w:rPr>
          <w:sz w:val="20"/>
        </w:rPr>
        <w:t xml:space="preserve">пунктах 7</w:t>
      </w:r>
      <w:r>
        <w:rPr>
          <w:sz w:val="20"/>
        </w:rPr>
        <w:t xml:space="preserve"> и </w:t>
      </w:r>
      <w:r>
        <w:rPr>
          <w:sz w:val="20"/>
        </w:rPr>
        <w:t xml:space="preserve">8</w:t>
      </w:r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(подп. 5 введен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единовременной материальной помощи осуществляется на лицевые счета заявителей в финансово-кредитных учреждениях Российской Федерации, являющихся участниками национальной платежной системы, не позднее месяца, следующего за месяцем принятия решения о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Денежные средства выплачиваются из резервного фонда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целевым использованием денежных средств, выделяемых из областного бюджета для выплаты единовременной материальной помощи, осуществляется Министерством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предоставления выплат единовременной материальной помощи Министерство социальной защиты населения Владимирской области ежемесячно, в срок до 15 числа месяца,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16"/>
        </w:rPr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04.04.2022 N 38</w:t>
            <w:br/>
            <w:t>(ред. от 01.03.2023)</w:t>
            <w:br/>
            <w:t>"Об оказании единовременной материальной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04.04.2022 N 38
(ред. от 01.03.2023)
"Об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
(вместе с "Порядком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в 20</dc:title>
  <dcterms:created xsi:type="dcterms:W3CDTF">2023-11-13T07:38:46Z</dcterms:created>
</cp:coreProperties>
</file>